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56" w:rsidRDefault="0055557A" w:rsidP="00E85DB1">
      <w:pPr>
        <w:spacing w:after="0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  <w:r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 xml:space="preserve">          </w:t>
      </w:r>
      <w:r w:rsidR="00AB3856" w:rsidRPr="00AB3856">
        <w:rPr>
          <w:rFonts w:ascii="LatoWeb" w:eastAsia="Times New Roman" w:hAnsi="LatoWeb" w:cs="Times New Roman"/>
          <w:b/>
          <w:bCs/>
          <w:noProof/>
          <w:color w:val="0B1F33"/>
          <w:sz w:val="28"/>
          <w:szCs w:val="28"/>
          <w:lang w:eastAsia="ru-RU"/>
        </w:rPr>
        <w:drawing>
          <wp:inline distT="0" distB="0" distL="0" distR="0">
            <wp:extent cx="6840855" cy="8945220"/>
            <wp:effectExtent l="0" t="0" r="0" b="8890"/>
            <wp:docPr id="1" name="Рисунок 1" descr="C:\Users\user1\Desktop\САЙТ\НОВАЯ СТРУКТУРА САЙТА\НОВАЯ для устранения предостережения\ПАМЯТКИ\Здоровое питание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САЙТ\НОВАЯ СТРУКТУРА САЙТА\НОВАЯ для устранения предостережения\ПАМЯТКИ\Здоровое питание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9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 xml:space="preserve">      </w:t>
      </w:r>
    </w:p>
    <w:p w:rsidR="00AB3856" w:rsidRDefault="0055557A" w:rsidP="00E85DB1">
      <w:pPr>
        <w:spacing w:after="0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  <w:r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 xml:space="preserve">    </w:t>
      </w:r>
    </w:p>
    <w:p w:rsidR="00E85DB1" w:rsidRPr="0055557A" w:rsidRDefault="00E85DB1" w:rsidP="00E85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5557A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lastRenderedPageBreak/>
        <w:t>Памятки по здоровому питанию и потребительской культуре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b/>
          <w:bCs/>
          <w:i/>
          <w:iCs/>
          <w:color w:val="0B1F33"/>
          <w:sz w:val="28"/>
          <w:szCs w:val="28"/>
          <w:lang w:eastAsia="ru-RU"/>
        </w:rPr>
        <w:t>Здоровое питание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Некоторые рекомендации для памятки по здоровому питанию: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- Соблюдать режим питания — есть 3–5 раз в сутки, интервал между приёмами пищи — около 3–4 часов.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Завтракать обязательно, желательно утром, примерно через полчаса после пробуждения.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Ужин делать лёгким и заканчивать приём пищи минимум за 2 часа до сна.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Обеспечить баланс питательных веществ: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 xml:space="preserve">- Белки — мясо птицы, рыба, яйца, бобовые, молочные продукты. Предпочтительно выбирать нежирные сорта мяса и рыбы, готовить блюда на пару, варить или </w:t>
      </w:r>
      <w:proofErr w:type="gramStart"/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запекать.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 xml:space="preserve"> Жиры — растительное масло, орехи, семена льна. Растительные масла — источники полезных ненасыщенных </w:t>
      </w:r>
      <w:proofErr w:type="gramStart"/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жиров.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 xml:space="preserve"> Углеводы — </w:t>
      </w:r>
      <w:proofErr w:type="spellStart"/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цельнозерновые</w:t>
      </w:r>
      <w:proofErr w:type="spellEnd"/>
      <w:r w:rsidRPr="0055557A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 xml:space="preserve"> крупы, овощи, фрукты, картофель. Употреблять преимущественно медленные углеводы, содержащие клетчатку, витамины и минералы. Ограничить потребление сахара и сладких напитков.</w:t>
      </w:r>
    </w:p>
    <w:p w:rsidR="00E85DB1" w:rsidRPr="0055557A" w:rsidRDefault="00E85DB1" w:rsidP="00E85DB1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Употреблять витамины и </w:t>
      </w:r>
      <w:proofErr w:type="gramStart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микроэлементы: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-</w:t>
      </w:r>
      <w:proofErr w:type="gramEnd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Овощи и зелень — морковь, капуста, огурцы, помидоры. Овощи богаты витаминами А, С, Е, группы B, железом, кальцием, магнием и </w:t>
      </w:r>
      <w:proofErr w:type="gramStart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антиоксидантами.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-</w:t>
      </w:r>
      <w:proofErr w:type="gramEnd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Фрукты и ягоды — яблоки, цитрусовые, клубника, черника. Фрукты обеспечивают организм витамином C, фолиевой кислотой, калием и пищевыми </w:t>
      </w:r>
      <w:proofErr w:type="gramStart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волокнами.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-</w:t>
      </w:r>
      <w:proofErr w:type="gramEnd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Молочные продукты — молоко, кефир, творог, йогурт. Молочные продукты обогащены белком, кальцием, фосфором и витамином D, необходимыми для поддержания костной ткани и зубов.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Пить достаточное количество чистой воды — около 1,5–2 литров в день, особенно летом и в период физических нагрузок. Ограничить потребление кофе и крепкого чая, отказаться от газированных напитков и соков промышленного производства.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Исключить вредные пищевые привычки — избегать переедания, фаст-</w:t>
      </w:r>
      <w:proofErr w:type="spellStart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фуда</w:t>
      </w:r>
      <w:proofErr w:type="spellEnd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, жареной и жирной еды, копчёностей, солёных закусок и полуфабрикатов.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 </w:t>
      </w:r>
    </w:p>
    <w:p w:rsidR="00E85DB1" w:rsidRPr="0055557A" w:rsidRDefault="00E85DB1" w:rsidP="00E85DB1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55557A">
        <w:rPr>
          <w:rFonts w:ascii="LatoWeb" w:eastAsia="Times New Roman" w:hAnsi="LatoWeb" w:cs="Times New Roman"/>
          <w:b/>
          <w:bCs/>
          <w:i/>
          <w:iCs/>
          <w:color w:val="0B1F33"/>
          <w:sz w:val="28"/>
          <w:szCs w:val="28"/>
          <w:lang w:eastAsia="ru-RU"/>
        </w:rPr>
        <w:t>Потребительская культура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 xml:space="preserve">Некоторые рекомендации для памятки по потребительской культуре в контексте здорового </w:t>
      </w:r>
      <w:proofErr w:type="gramStart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питания: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Обращать</w:t>
      </w:r>
      <w:proofErr w:type="gramEnd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внимание на маркировку товара — состав, дату изготовления, срок годности, условия хранения. Например, стоит обратить внимание на органическую продукцию — продукты, которые производятся без использования достижений химической промышленности, без минеральных удобрений, гербицидов, пестицидов.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Учитывать, что даже если в продукты не были добавлены вредные вещества, это ещё не значит, что они их не содержат — они могут попасть в пищу, например, из упаковки. Например, некоторые пряности продают в пакетиках из полистирола, и эфирные масла изменяют свойства упаковки, и в пряностях накапливаются вредные вещества.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 xml:space="preserve">Оценивать целесообразность покупки продуктов со </w:t>
      </w:r>
      <w:proofErr w:type="spellStart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спецдобавками</w:t>
      </w:r>
      <w:proofErr w:type="spellEnd"/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— например, эмульгаторами, красителями, стабилизаторами, которые обозначаются буквой Е и трёхзначным кодом. Как правило, на этикетках или упаковках нет сведений о вредных свойствах добавок.</w:t>
      </w:r>
      <w:r w:rsidRPr="0055557A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br/>
        <w:t>Важно помнить, что здоровое питание — не краткосрочные ограничительные изменения в рационе, а часть здорового образа жизни.</w:t>
      </w:r>
    </w:p>
    <w:sectPr w:rsidR="00E85DB1" w:rsidRPr="0055557A" w:rsidSect="0055557A">
      <w:pgSz w:w="11906" w:h="16838"/>
      <w:pgMar w:top="113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EE"/>
    <w:rsid w:val="002B4CD0"/>
    <w:rsid w:val="0055557A"/>
    <w:rsid w:val="00AA13EE"/>
    <w:rsid w:val="00AB3856"/>
    <w:rsid w:val="00E8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22EE7-BA22-439E-B5E1-0994E62E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2026-03-18T06:55:00Z</dcterms:created>
  <dcterms:modified xsi:type="dcterms:W3CDTF">2026-03-18T07:59:00Z</dcterms:modified>
</cp:coreProperties>
</file>